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F5" w:rsidRDefault="00E250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E2506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t-BR"/>
        </w:rPr>
        <w:drawing>
          <wp:inline distT="0" distB="0" distL="0" distR="0">
            <wp:extent cx="1086928" cy="1070852"/>
            <wp:effectExtent l="19050" t="0" r="0" b="0"/>
            <wp:docPr id="1" name="Imagem 1" descr="logo A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67" cy="10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CE" w:rsidRDefault="00C22B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Ação de Extensão </w:t>
      </w:r>
    </w:p>
    <w:p w:rsidR="00555ACE" w:rsidRDefault="00E250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</w:t>
      </w:r>
      <w:r w:rsidR="005D0E6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ª Olimpíadas Internas de Contabilidade da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Faculdade Dom Bosco</w:t>
      </w:r>
    </w:p>
    <w:p w:rsidR="00E2506F" w:rsidRDefault="00741821">
      <w:pPr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Associação Educacional Dom Bosco - AEDB</w:t>
      </w:r>
    </w:p>
    <w:p w:rsidR="00E2506F" w:rsidRDefault="00741821" w:rsidP="00E250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Faculdade de Ciências Econômicas, Administrativas e da Computação Dom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Bosco</w:t>
      </w:r>
      <w:proofErr w:type="gramEnd"/>
    </w:p>
    <w:p w:rsidR="00E2506F" w:rsidRPr="00E2506F" w:rsidRDefault="00E2506F" w:rsidP="00E250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1. Responsabilidade:</w:t>
      </w:r>
    </w:p>
    <w:p w:rsidR="00555ACE" w:rsidRDefault="0074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Olimpíada Interna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Contabilidade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AEDB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realização 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curso de Ciências Contábeis da Faculdade de Ciências Econômicas, Administrativas e da Computação Dom Bosco – Associação Educacional Dom 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>Bosco.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2. Características:</w:t>
      </w:r>
    </w:p>
    <w:p w:rsidR="00555ACE" w:rsidRDefault="005D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Olimpíada Interna de Contabilidade da 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>AEDB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dirigida aos alunos regularmente matriculados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terceiro e quarto anos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de Ciências Contábeis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3. Objetivos: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Estimular e promover o estudo das Ciências Contábeis entre alunos da 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>AEDB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3.2. Contribuir para a melhoria da qualidade da Educação Superior.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3.3. Identificar jovens talentos e incentivar seu ingresso nas áreas científicas e tecnológicas.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3.5. Contribuir para a integração dos turnos das universidades públicas, dos institutos de pesquisa e das sociedades científicas.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3.6. Promover a inclusão social por meio da difusão do conhecimento.</w:t>
      </w:r>
    </w:p>
    <w:p w:rsidR="00555ACE" w:rsidRDefault="0011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3.7. Selecionar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5 (cinco) melhores colocados para participar das Olimpíadas Brasileira de Contabilidade </w:t>
      </w:r>
      <w:r w:rsidR="00C22B62">
        <w:rPr>
          <w:rFonts w:ascii="Times New Roman" w:eastAsia="Times New Roman" w:hAnsi="Times New Roman" w:cs="Times New Roman"/>
          <w:sz w:val="24"/>
          <w:szCs w:val="24"/>
          <w:lang w:eastAsia="pt-BR"/>
        </w:rPr>
        <w:t>a realizar-se em outubro de 201</w:t>
      </w:r>
      <w:r w:rsidR="002457A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4. Participantes, Divisão em Níveis e em Grupos: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A Olimpíada Interna de Contabilidade da 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>AEDB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realizar-se-á em uma única etapa com a aplicação de prova objetiva (40 questões de múltipla escolha) e prova subjetiva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questões tipo estudo de caso) a todos os alunos inscritos.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5. Inscrição na Olimpíada Interna de Contabilidade da </w:t>
      </w:r>
      <w:r w:rsidR="00E2506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AEDB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:</w:t>
      </w:r>
    </w:p>
    <w:p w:rsidR="00555ACE" w:rsidRDefault="005D0E66" w:rsidP="002F769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inscrição na Olimpíada deverá ser feita pelos alunos do curso de Ciências Contábeis da 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AEDB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estejam matriculados e cursando regularmente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terceiro ou o quarto ano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curso.</w:t>
      </w:r>
    </w:p>
    <w:p w:rsidR="00741821" w:rsidRDefault="00114924" w:rsidP="0074182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5.2. As</w:t>
      </w:r>
      <w:r w:rsidR="005D0E66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inscrições são gratuitas: de 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5D0E66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E2506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5D0E66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5F703C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C22B62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393A2F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021B7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5D0E66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393A2F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5D0E66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2826B3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0E66"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o preenchimento da fi</w:t>
      </w:r>
      <w:r w:rsidRPr="005B2368">
        <w:rPr>
          <w:rFonts w:ascii="Times New Roman" w:eastAsia="Times New Roman" w:hAnsi="Times New Roman" w:cs="Times New Roman"/>
          <w:sz w:val="24"/>
          <w:szCs w:val="24"/>
          <w:lang w:eastAsia="pt-BR"/>
        </w:rPr>
        <w:t>cha de inscrição disponível em:</w:t>
      </w:r>
      <w:r>
        <w:t xml:space="preserve"> </w:t>
      </w:r>
      <w:hyperlink r:id="rId6" w:history="1">
        <w:r w:rsidR="00741821">
          <w:rPr>
            <w:rStyle w:val="Hyperlink"/>
          </w:rPr>
          <w:t>https://docs.google.com/forms/u/3/d/e/1FAIpQLSfkGK0NxkEek6dwWIch4bSFpl3_cHKzqsL0VDdjca414dLirg/viewform</w:t>
        </w:r>
      </w:hyperlink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5ACE" w:rsidRDefault="005D0E66" w:rsidP="00741821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5.3 Só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aceitas inscrições dentro da data-limite fixada no </w:t>
      </w:r>
      <w:hyperlink r:id="rId7">
        <w:r w:rsidRPr="00016BD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calendário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oficial da Olimpíada. Não serão aceitas inscrições enviadas em mensagens eletrônicas, via fax ou por meio postal.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6. Sobre as Provas: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6.1. A prova objetiva será composta de 40 questões de múltipla escolha. A pontuação atribuída será de 2,0 (Dois) pontos para cada questão, totalizando 80 (oitenta pontos). 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6.2. A prova subjetiva terá 2 questões tipo estudo de caso, cada uma valendo 10 pontos.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6.3. As provas (objetiva e subjetiva) terão duração de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 (Horas) e valerão em conjunto 100 pontos.</w:t>
      </w:r>
    </w:p>
    <w:p w:rsidR="00555ACE" w:rsidRDefault="005D0E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</w:t>
      </w:r>
      <w:r w:rsidR="00AC5C1D">
        <w:rPr>
          <w:rFonts w:ascii="Times New Roman" w:eastAsia="Times New Roman" w:hAnsi="Times New Roman" w:cs="Times New Roman"/>
          <w:sz w:val="24"/>
          <w:szCs w:val="24"/>
          <w:lang w:eastAsia="pt-BR"/>
        </w:rPr>
        <w:t>.4. As provas ocorrerão no dia 2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AC5C1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5021B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das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19h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22h30min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Salão Arthur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6.5. As provas serão corrigidas</w:t>
      </w:r>
      <w:r w:rsidR="000201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Professores coordenadores das Olimpíadas, responsáveis pelo Projeto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Extensão, seguindo as instruções e os gabaritos elaborados pela Coordenação Geral da Olimpíada</w:t>
      </w:r>
      <w:r w:rsidR="000201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Brasília – DF – UnB.</w:t>
      </w:r>
    </w:p>
    <w:p w:rsidR="00ED17D4" w:rsidRDefault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7D4" w:rsidRPr="00797893" w:rsidRDefault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6.6. Será admitido o uso de máquina calculadora</w:t>
      </w:r>
      <w:r w:rsidR="000201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simples, quatro funções ou HP12c</w:t>
      </w: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não permita o armazenamento de texto.</w:t>
      </w:r>
      <w:r w:rsidR="000201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calculadoras científicas não serão permitidas.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6.6 Conteúdos de Prova</w:t>
      </w:r>
    </w:p>
    <w:p w:rsidR="00555ACE" w:rsidRDefault="00555A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5ACE" w:rsidRDefault="005D0E66">
      <w:pPr>
        <w:pStyle w:val="yiv7653143723msonormal"/>
        <w:spacing w:beforeAutospacing="0" w:after="0" w:afterAutospacing="0"/>
        <w:jc w:val="both"/>
      </w:pPr>
      <w:r>
        <w:rPr>
          <w:b/>
          <w:bCs/>
        </w:rPr>
        <w:t xml:space="preserve">6.6.1Teoria da Contabilidade 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Usuário da Informação Contábil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Antecedentes históricos da contabilidade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Princípios Contábeis e estrutura conceitual da contabilidade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Ambiente econômico da contabilidade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Processo de Normatização Contábeis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Ativo e Passivo: Mensuração e avaliação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 xml:space="preserve">Patrimônio líquido e Evidenciação Contábil 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Receitas, despesas, ganhos e perdas</w:t>
      </w:r>
    </w:p>
    <w:p w:rsidR="00555ACE" w:rsidRDefault="005D0E66">
      <w:pPr>
        <w:pStyle w:val="yiv7653143723msonormal"/>
        <w:spacing w:beforeAutospacing="0" w:after="0" w:afterAutospacing="0"/>
        <w:jc w:val="both"/>
      </w:pPr>
      <w:r>
        <w:t> </w:t>
      </w:r>
    </w:p>
    <w:p w:rsidR="00555ACE" w:rsidRDefault="005D0E66">
      <w:pPr>
        <w:pStyle w:val="yiv7653143723msonormal"/>
        <w:spacing w:beforeAutospacing="0" w:after="0" w:afterAutospacing="0"/>
        <w:jc w:val="both"/>
      </w:pPr>
      <w:r>
        <w:rPr>
          <w:b/>
          <w:bCs/>
        </w:rPr>
        <w:t xml:space="preserve">6.6.2Contabilidade Societária 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Legislação Societária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Normas contábeis nacionais e internacionais (CVM, CPC e IASB)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Debêntures e Ações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Procedimentos Contábeis Exigidos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Correção Monetária Integral;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Avaliação de investimentos pelo Método da Equivalência Patrimonial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lastRenderedPageBreak/>
        <w:t>Consolidação das Demonstrações Contábeis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Conversão das Demonstrações Contábeis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Reorganização Societárias e Combinações de Negócios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Estrutura conceitual da Contabilidade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Disponível – caixa e equivalentes de caixa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Contas a receber. Clientes. Outros créditos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Estoques. Inventários Periódico e Permanente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Ativos especiais e Despesas Antecipadas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Realizável a Longo Prazo (não circulante). Investimentos temporários. Ajuste a valor presente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Instrumentos financeiros. Mensuração do valor justo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Investimentos. Propriedade para investimento e participação permanente em outras cias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Imobilizado. Depreciação. Amortização. Exaustão. Redução ao valor recuperável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Intangível. Ativo biológico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Fornecedores. Empréstimo. Financiamento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Obrigações Fiscais e Outras Obrigações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 xml:space="preserve">Exigível a Longo Prazo (não circulante) 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Antecipação de receitas e Obrigações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Provisões. Passivos Contingentes. Ativos Contingentes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Patrimônio líquido. Composição. Constituição. Integralização. Ajuste de avaliação patrimonial</w:t>
      </w:r>
    </w:p>
    <w:p w:rsidR="00555ACE" w:rsidRDefault="00555ACE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6.6.3 Auditoria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Técnicas e Profissionais de Auditoria (Fundamentos da auditoria contábil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Perfil do auditor contábil, Normas brasileiras de auditoria, Normas da IFAC)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Planejamento de Auditoria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Conceituação, Objetivos, Plano e programa de auditoria 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 de testes de auditoria, Realização de procedimentos de revisão analítica)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Auditoria das Contas Patrimoniais e Resultado 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Pareceres de Auditoria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parecer - com ressalva, sem ressalva, parecer adverso, com abstenção de opinião-  Parágrafo de ênfase) 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6.6.4 Contabilidade de custos 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Custo, Despesa, Perda e Investimento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de Acumulação de Custos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por Absorção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Custos, Decisão e Controle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Variável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ABC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Custo, volume e Lucro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Custo-padrão</w:t>
      </w:r>
    </w:p>
    <w:p w:rsidR="00555ACE" w:rsidRDefault="00555ACE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6.6.5 Perícia contábil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Conceitos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Fundamentação legal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Normas profissionais (NBC PP) e técnicas (NBC TP)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Tipos de perícia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Perícia x auditoria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Nomeação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>Proposta de honorários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Planejamento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Formulação e resposta aos quesitos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Diligência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Prova e evidência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Laudo pericial</w:t>
      </w:r>
    </w:p>
    <w:p w:rsidR="00555ACE" w:rsidRDefault="006C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6.6.6 Contabilidade</w:t>
      </w:r>
      <w:r w:rsidR="005D0E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Pública e Orçamento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Estrutura conceitual para a contabilidade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Princípios Fundamentais de Contabilidade sob perspectiva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Conceito, objeto, campo de aplicação, objetivos e função social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Princípios Contábeis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Normas Brasileiras de Contabilidade Aplicadas ao Setor Público (NBC TSP)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Interpretação da Legislação Básica Aplicada à Contabilidade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Patrimônio Público, 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Conceito, classificação e grupos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Receita (Variações Patrimoniais Aumentativas): conceito, classificação e estágios, aspectos patrimoniais, aspectos legais, contabilização, deduções, renúncia e destinação da receita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Dívida Ativa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Despesa (Variações Patrimoniais Diminutivas): conceito, classificação e estágios, aspectos patrimoniais, aspectos legais, contabilização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Plano de contas a plicado ao setor Público e escrituração contábil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Plano de Contas Aplicado ao Setor Público - PCASP: conceito, estrutura e contas do ativo, passivo, variações patrimoniais aumentativas e diminutivas, resultado e controles do Planejamento e Orçamento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Lançamentos Típicos do PCASP: conceito, estrutura e fundamentos lógicos 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Sistemas de Informações Contábeis: Subsistema de contas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Escrituração contábil de operações típicas do setor público: previsão da receita, dotação da despesa, descentralização de créditos orçamentários e recursos financeiros; empenho, liquidação e pagamento da despesa; arrecadação, recolhimento, destinação da receita orçamentária pública; retenções tributárias; renúncia da receita, deduções da receita, Restos a Pagar, Despesa de Exercícios Anteriores, Regime de Adiantamento (Suprimento de Fundos), Operações de Créditos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Registros de aspectos patrimoniais: depreciações, amortização e exaustão; provisões; apropriação da receita e da despesa pelo regime de competência, contingências passivas, reservas, perdas, ajustes de exercícios anteriores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demonstrações contábeis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Conceitos; aspectos legais; forma de apresentação, elaboração e análise dos demonstrativos da área pública: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Balanço Orçamentário, Financeiro e Patrimonial; Demonstração Variações Patrimoniais, do Fluxo de Caixa, do Resultado Econômico, das Mutações do Patrimônio Líquido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Conceitos; aspectos legais; forma de apresentação, elaboração e análise dos demonstrativos.</w:t>
      </w:r>
    </w:p>
    <w:p w:rsidR="00555ACE" w:rsidRPr="00F7578D" w:rsidRDefault="005D0E66" w:rsidP="00F7578D">
      <w:pPr>
        <w:pStyle w:val="PargrafodaLista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Evolução do Orçamento; Princípios Orçamentários; Aspectos jurídicos do orçamento; Projeto de Lei do Orçamento no Poder Legislativo; Plano Plurianual; Lei de Diretrizes Orçamentárias; Lei Orçamentária Anual; Execução Orçamentária; Estágios da Receita e da Despesa; Lei de Responsabilidade Fiscal (LRF).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6.6.7 Contabilidade Tributária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Apuração e reconhecimento contábil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Metodologia de cálculo do tributo direto e indireto, Imposto de renda das pessoas jurídicas, Contribuição social sobre o lucro líquido, ICMS, ISSQN, IPI,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Pis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Cofins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, Procedimento contábil)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Elisão - Planejamento tributário-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Não ocorrência de fato gerador, Diferimento do crédito tributário, Procedimento contábil)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 justes do lucro contábil para apuração do lucro real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Adições e Exclusões Temporárias, Adições e Exclusões Permanentes, Prejuízo fiscal, Demonstração do Lucro Real)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Reconhecimento dos efeitos dos ajustes na apuração do lucro real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Constituição de Créditos Tributários, Constituição de Obrigações Tributárias)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Apuração e escrituração de lucro Presumido e simples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Apuração e reconhecimento dos tributos).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6.6.8 Análise das Demonstrações Contábeis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Análise Vertical e Horizontal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Objetivos da análise horizontal e vertical, Forma de cálculo da análise vertical e avaliação dos indicadores apurados) Forma de cálculo da análise horizontal e avaliação dos indicadores apurados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Análise e econômico-financeira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Índices de liquidez,  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Índices de endividamento)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Gestão de caixa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prazo médio de renovação de estoques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prazo médio de recebimento de vendas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prazo médio de pagamento de compras 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Análise de capital de giro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• Índices de rentabilidade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Lucratividade ou margem operacional líquida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• rentabilidade ou taxa de retorno dos acionistas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retorno sobre investimentos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retorno sobre o patrimônio líquido 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55ACE">
      <w:pPr>
        <w:pStyle w:val="PargrafodaList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Critérios de Desempate</w:t>
      </w:r>
    </w:p>
    <w:p w:rsidR="00555ACE" w:rsidRDefault="006C6D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7.1. Em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de empate na nota final no concurso, terá preferência o candidato que, na seguinte </w:t>
      </w:r>
      <w:r w:rsidR="005D0E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ordem:</w:t>
      </w:r>
    </w:p>
    <w:p w:rsidR="00555ACE" w:rsidRDefault="005D0E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  Obtiver a maior nota na prova subjetiva;</w:t>
      </w:r>
    </w:p>
    <w:p w:rsidR="00555ACE" w:rsidRDefault="005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Tiver maior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coeficiente de rendimento acadêmico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55ACE" w:rsidRDefault="0055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6C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7.2. Os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</w:t>
      </w:r>
      <w:r w:rsidR="00C22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serão divulgados até o dia </w:t>
      </w:r>
      <w:r w:rsidR="001F7B55" w:rsidRPr="0074428C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5D0E66" w:rsidRPr="0074428C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F7B55" w:rsidRPr="0074428C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5D0E66" w:rsidRPr="0074428C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1F7B55" w:rsidRPr="0074428C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0E66" w:rsidRPr="007442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8. Premiação: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8.1. A Olimpíada Interna de Contabilidade da UnB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concederá aos 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 classificados em 1º, 2º,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3º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>, 4º e 5º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lugares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certificados de classificação.</w:t>
      </w:r>
    </w:p>
    <w:p w:rsidR="00741821" w:rsidRDefault="0074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8.2. Os cinco primeiros colocados concorrerão a uma premiação regional 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Conselho Regional de Contabilidade (CRC/RJ), a 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realizada no dia 23/09/2019, cujos prêmios serão divulgados pelo organizador.  Também serão classificados para a etapa nacional da olimpíada e concorrerão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prêmios previstos no edital da Olimpíada Brasileira de </w:t>
      </w:r>
      <w:r w:rsidR="00BE6AD4">
        <w:rPr>
          <w:rFonts w:ascii="Times New Roman" w:eastAsia="Times New Roman" w:hAnsi="Times New Roman" w:cs="Times New Roman"/>
          <w:sz w:val="24"/>
          <w:szCs w:val="24"/>
          <w:lang w:eastAsia="pt-BR"/>
        </w:rPr>
        <w:t>Contabilidade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1821" w:rsidRDefault="0074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B62" w:rsidRPr="00797893" w:rsidRDefault="00C22B62" w:rsidP="00C22B6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9789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Dos recursos 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9.1. Será admitido recurso, sem efeito suspensivo, devidamente fundamentado, contra os resultados preliminares e os gabaritos divulgados. Os recursos poderão ser interpostos no prazo máximo de 2 (dois) dias úteis, contados do primeiro dia útil posterior à data de divulgação do ato ou do fato que lhe deu origem.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9.2. Os recursos que não se refiram especificamente aos eventos aprazados não serão apreciados.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9.3. O candidato deverá ser claro, consistente e objetivo em seu pleito. Recursos inconsistentes e (ou) fora das especificações e prazos estabelecidos neste edital e em outros editais serão indeferidos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B62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9.4. O(s) ponto(s) relativo(s) à(s) questão(</w:t>
      </w:r>
      <w:proofErr w:type="spellStart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) eventualmente anulada(s) será(</w:t>
      </w:r>
      <w:proofErr w:type="spellStart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) atribuído(s) a todos os candidatos.</w:t>
      </w:r>
    </w:p>
    <w:p w:rsidR="00223BFB" w:rsidRDefault="00223BFB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3BFB" w:rsidRPr="00797893" w:rsidRDefault="00223BFB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</w:t>
      </w:r>
      <w:r>
        <w:rPr>
          <w:rFonts w:ascii="Times New Roman" w:eastAsia="Times New Roman" w:hAnsi="Times New Roman" w:cs="Times New Roman"/>
          <w:sz w:val="24"/>
          <w:szCs w:val="24"/>
        </w:rPr>
        <w:t>Os recursos deverão ser encaminhados para o e-mail d</w:t>
      </w:r>
      <w:r w:rsidR="0074182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coordenador</w:t>
      </w:r>
      <w:r w:rsidR="0074182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geral da OIC </w:t>
      </w:r>
      <w:r w:rsidR="00741821">
        <w:rPr>
          <w:rFonts w:ascii="Times New Roman" w:eastAsia="Times New Roman" w:hAnsi="Times New Roman" w:cs="Times New Roman"/>
          <w:sz w:val="24"/>
          <w:szCs w:val="24"/>
        </w:rPr>
        <w:t>AEDB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741821" w:rsidRPr="00D915F3">
          <w:rPr>
            <w:rStyle w:val="Hyperlink"/>
            <w:rFonts w:ascii="Times New Roman" w:hAnsi="Times New Roman" w:cs="Times New Roman"/>
            <w:sz w:val="24"/>
            <w:szCs w:val="24"/>
          </w:rPr>
          <w:t>lana.oliveira@aedb.br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5ACE" w:rsidRDefault="00C22B62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10</w:t>
      </w:r>
      <w:r w:rsidR="005D0E6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. Atribuições e Responsabilidades da Coordenação da Olimpíada Interna de Contabilidade:</w:t>
      </w:r>
    </w:p>
    <w:p w:rsidR="00555ACE" w:rsidRDefault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 A Coordenação Geral da Olimpíada Interna de Contabilidade da </w:t>
      </w:r>
      <w:r w:rsidR="00741821">
        <w:rPr>
          <w:rFonts w:ascii="Times New Roman" w:eastAsia="Times New Roman" w:hAnsi="Times New Roman" w:cs="Times New Roman"/>
          <w:sz w:val="24"/>
          <w:szCs w:val="24"/>
          <w:lang w:eastAsia="pt-BR"/>
        </w:rPr>
        <w:t>AEDB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as seguintes responsabilidades: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Planejamento e organização do projeto.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Elaboração de material didático, das provas e dos gabaritos.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Aplicação das provas.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Correção das provas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 Conservação das provas. Após esse período, a Coordenação Geral poderá autorizar a reciclagem do papel das provas.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f) Manutenção da página atualizada com informações sobre a Olimpíada.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g) Elaboração do Relatório Final dos resultados da Olimpíada.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</w:t>
      </w:r>
      <w:r w:rsidR="00C22B6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. Disposições Gerais:</w:t>
      </w:r>
    </w:p>
    <w:p w:rsidR="00555ACE" w:rsidRDefault="005D0E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casos omissos serão decididos pela Coordenação Geral da Olimpíada Interna de Contabilidade.</w:t>
      </w:r>
    </w:p>
    <w:p w:rsidR="00741821" w:rsidRDefault="00E667F5">
      <w:pPr>
        <w:spacing w:after="0" w:line="240" w:lineRule="auto"/>
        <w:ind w:firstLine="709"/>
        <w:jc w:val="center"/>
        <w:rPr>
          <w:b/>
        </w:rPr>
      </w:pPr>
      <w:proofErr w:type="gramStart"/>
      <w:r w:rsidRPr="00E667F5">
        <w:rPr>
          <w:b/>
        </w:rPr>
        <w:t>Prof.</w:t>
      </w:r>
      <w:proofErr w:type="gramEnd"/>
      <w:r w:rsidRPr="00E667F5">
        <w:rPr>
          <w:b/>
        </w:rPr>
        <w:t xml:space="preserve"> </w:t>
      </w:r>
      <w:r w:rsidR="00741821">
        <w:rPr>
          <w:b/>
        </w:rPr>
        <w:t>Lana C. de Oliveira</w:t>
      </w:r>
    </w:p>
    <w:p w:rsidR="00555ACE" w:rsidRDefault="00D71FA2">
      <w:pPr>
        <w:spacing w:after="0" w:line="240" w:lineRule="auto"/>
        <w:ind w:firstLine="709"/>
        <w:jc w:val="center"/>
      </w:pPr>
      <w:r>
        <w:t>Coordenador</w:t>
      </w:r>
      <w:r w:rsidR="00741821">
        <w:t>a da OIC</w:t>
      </w:r>
    </w:p>
    <w:sectPr w:rsidR="00555ACE" w:rsidSect="0024521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59"/>
    <w:multiLevelType w:val="multilevel"/>
    <w:tmpl w:val="EE909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21B99"/>
    <w:multiLevelType w:val="multilevel"/>
    <w:tmpl w:val="DCEE1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2D8F"/>
    <w:multiLevelType w:val="multilevel"/>
    <w:tmpl w:val="EE7A7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77A3A"/>
    <w:multiLevelType w:val="multilevel"/>
    <w:tmpl w:val="8D64C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8F56D0B"/>
    <w:multiLevelType w:val="multilevel"/>
    <w:tmpl w:val="06C8A4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1594"/>
    <w:multiLevelType w:val="multilevel"/>
    <w:tmpl w:val="0C240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157FC0"/>
    <w:multiLevelType w:val="multilevel"/>
    <w:tmpl w:val="54E4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B24DA"/>
    <w:multiLevelType w:val="multilevel"/>
    <w:tmpl w:val="0F7A2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F11DD"/>
    <w:multiLevelType w:val="multilevel"/>
    <w:tmpl w:val="1952E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F415FBA"/>
    <w:multiLevelType w:val="multilevel"/>
    <w:tmpl w:val="76369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E1586"/>
    <w:multiLevelType w:val="multilevel"/>
    <w:tmpl w:val="D48C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5ACE"/>
    <w:rsid w:val="00016BDD"/>
    <w:rsid w:val="00020146"/>
    <w:rsid w:val="00114924"/>
    <w:rsid w:val="001F7B55"/>
    <w:rsid w:val="00223BFB"/>
    <w:rsid w:val="00245215"/>
    <w:rsid w:val="002457AA"/>
    <w:rsid w:val="002826B3"/>
    <w:rsid w:val="0028542F"/>
    <w:rsid w:val="002F7690"/>
    <w:rsid w:val="00333BF5"/>
    <w:rsid w:val="00393A2F"/>
    <w:rsid w:val="003C532A"/>
    <w:rsid w:val="005021B7"/>
    <w:rsid w:val="0052739C"/>
    <w:rsid w:val="00555ACE"/>
    <w:rsid w:val="005B2368"/>
    <w:rsid w:val="005D0E66"/>
    <w:rsid w:val="005F703C"/>
    <w:rsid w:val="006C6D94"/>
    <w:rsid w:val="00741821"/>
    <w:rsid w:val="0074428C"/>
    <w:rsid w:val="00797893"/>
    <w:rsid w:val="007C2A7A"/>
    <w:rsid w:val="0087631A"/>
    <w:rsid w:val="00A7798B"/>
    <w:rsid w:val="00AC5C1D"/>
    <w:rsid w:val="00B900D9"/>
    <w:rsid w:val="00BE6AD4"/>
    <w:rsid w:val="00C22B62"/>
    <w:rsid w:val="00D217C2"/>
    <w:rsid w:val="00D71FA2"/>
    <w:rsid w:val="00DF10F7"/>
    <w:rsid w:val="00E2506F"/>
    <w:rsid w:val="00E667F5"/>
    <w:rsid w:val="00ED17D4"/>
    <w:rsid w:val="00F7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B4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F4A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7F4A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4A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F4A9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6F1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5215"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rsid w:val="002452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45215"/>
    <w:pPr>
      <w:spacing w:after="140" w:line="288" w:lineRule="auto"/>
    </w:pPr>
  </w:style>
  <w:style w:type="paragraph" w:styleId="Lista">
    <w:name w:val="List"/>
    <w:basedOn w:val="Corpodetexto"/>
    <w:rsid w:val="00245215"/>
    <w:rPr>
      <w:rFonts w:cs="Mangal"/>
    </w:rPr>
  </w:style>
  <w:style w:type="paragraph" w:styleId="Legenda">
    <w:name w:val="caption"/>
    <w:basedOn w:val="Normal"/>
    <w:qFormat/>
    <w:rsid w:val="002452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5215"/>
    <w:pPr>
      <w:suppressLineNumbers/>
    </w:pPr>
    <w:rPr>
      <w:rFonts w:cs="Mangal"/>
    </w:rPr>
  </w:style>
  <w:style w:type="paragraph" w:customStyle="1" w:styleId="yiv7653143723msonormal">
    <w:name w:val="yiv7653143723msonormal"/>
    <w:basedOn w:val="Normal"/>
    <w:qFormat/>
    <w:rsid w:val="00AB5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3D1"/>
    <w:pPr>
      <w:spacing w:after="160" w:line="259" w:lineRule="auto"/>
      <w:ind w:left="720"/>
      <w:contextualSpacing/>
    </w:pPr>
  </w:style>
  <w:style w:type="paragraph" w:customStyle="1" w:styleId="yiv4783063953msonormal">
    <w:name w:val="yiv4783063953msonormal"/>
    <w:basedOn w:val="Normal"/>
    <w:qFormat/>
    <w:rsid w:val="00A94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6F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16B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7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liveira@aedb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mep.org.br/calendar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u/3/d/e/1FAIpQLSfkGK0NxkEek6dwWIch4bSFpl3_cHKzqsL0VDdjca414dLirg/view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1938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LANA</cp:lastModifiedBy>
  <cp:revision>2</cp:revision>
  <cp:lastPrinted>2019-06-05T19:15:00Z</cp:lastPrinted>
  <dcterms:created xsi:type="dcterms:W3CDTF">2019-08-01T18:10:00Z</dcterms:created>
  <dcterms:modified xsi:type="dcterms:W3CDTF">2019-08-01T18:10:00Z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